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350"/>
      </w:tblGrid>
      <w:tr>
        <w:trPr>
          <w:trHeight w:val="451" w:hRule="atLeast"/>
        </w:trPr>
        <w:tc>
          <w:tcPr>
            <w:tcW w:w="15350" w:type="dxa"/>
            <w:tcBorders/>
            <w:shd w:fill="auto" w:val="clear"/>
          </w:tcPr>
          <w:p>
            <w:pPr>
              <w:pStyle w:val="Title"/>
              <w:spacing w:lineRule="auto" w:line="276" w:before="115" w:after="115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Huntington Place Elementary- ACIP 2019-2024</w:t>
            </w:r>
          </w:p>
        </w:tc>
      </w:tr>
      <w:tr>
        <w:trPr>
          <w:trHeight w:val="86" w:hRule="exact"/>
        </w:trPr>
        <w:tc>
          <w:tcPr>
            <w:tcW w:w="15350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5350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230" w:after="29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Huntington Place Elementary School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900" w:type="pct"/>
        <w:jc w:val="center"/>
        <w:tblInd w:w="0" w:type="dxa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</w:tblPr>
      <w:tblGrid>
        <w:gridCol w:w="4964"/>
        <w:gridCol w:w="149"/>
        <w:gridCol w:w="4964"/>
        <w:gridCol w:w="151"/>
        <w:gridCol w:w="4815"/>
      </w:tblGrid>
      <w:tr>
        <w:trPr>
          <w:trHeight w:val="3600" w:hRule="atLeast"/>
          <w:cantSplit w:val="true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Vision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0" w:name="__UnoMark__90923_3144960377"/>
            <w:bookmarkStart w:id="1" w:name="__UnoMark__90921_3144960377"/>
            <w:bookmarkStart w:id="2" w:name="__UnoMark__90919_3144960377"/>
            <w:bookmarkEnd w:id="0"/>
            <w:bookmarkEnd w:id="1"/>
            <w:bookmarkEnd w:id="2"/>
            <w:r>
              <w:rPr/>
              <w:t>Our vision is that students learn, grow and achieve.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Mission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3" w:name="__UnoMark__90928_3144960377"/>
            <w:bookmarkStart w:id="4" w:name="__UnoMark__90926_3144960377"/>
            <w:bookmarkStart w:id="5" w:name="__UnoMark__90924_3144960377"/>
            <w:bookmarkEnd w:id="3"/>
            <w:bookmarkEnd w:id="4"/>
            <w:bookmarkEnd w:id="5"/>
            <w:r>
              <w:rPr/>
              <w:t>Educate and empower students to be college/career ready graduates- making positive contributions to our global society.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6.2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Beliefs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keepNext w:val="true"/>
              <w:bidi w:val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b w:val="false"/>
                <w:i w:val="false"/>
                <w:color w:val="000000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6" w:name="__UnoMark__90933_3144960377"/>
            <w:bookmarkStart w:id="7" w:name="__UnoMark__90931_3144960377"/>
            <w:bookmarkStart w:id="8" w:name="__UnoMark__90929_3144960377"/>
            <w:bookmarkEnd w:id="6"/>
            <w:bookmarkEnd w:id="7"/>
            <w:bookmarkEnd w:id="8"/>
            <w:r>
              <w:rPr/>
              <w:t>Have high expectations.  Education is a shared responsibility. Equity, fairness, accountability, and fiscal responsibility are foundations of decision-making. safe, well-equipped, and student centered schools support student success. Diversity is valued.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183890" cy="457200"/>
                  <wp:effectExtent l="0" t="0" r="0" b="0"/>
                  <wp:docPr id="9" name="imgfit_var_image1-DM-L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L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Students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Students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275" cy="457200"/>
                  <wp:effectExtent l="0" t="0" r="0" b="0"/>
                  <wp:docPr id="11" name="imgfit_var_image2-DM-N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N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Staff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Staff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910" cy="457200"/>
                  <wp:effectExtent l="0" t="0" r="0" b="0"/>
                  <wp:docPr id="13" name="imgfit_var_image3-DM-C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C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Resource and Support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Resource and Support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5" name="imgfit_var_objimage1-DM-Z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Z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7" name="imgfit_var_objimage2-DM-A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A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19" name="imgfit_var_objimage3-DM-O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O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prepared graduates ready to enter career fields or the college experience.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learning pathways for certified and classified staff members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for safe facilities and sound fiscal management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1" name="imgfit_var_initimage1-DM-T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T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3" name="imgfit_var_initimage2-DM-C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C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25" name="imgfit_var_initimage3-DM-V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V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Formative Assessments and Benchmark Assessments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Intervention Programs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Professional Learning Communities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high quality literacy instruction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Dyslexia awareness training for certified teachers and instructional paraprofessionals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training for all staff on emergency plans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structured and supportive environment for students with social/emotional needs.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on enhancing positive school culture and climate. 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7" name="imgfit_var_keyimage1-DM-K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K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9" name="imgfit_var_keyimage2-DM-J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J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31" name="imgfit_var_keyimage3-DM-C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C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Proficiency level PLC data form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Monthly PST meetings Response to Intervention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based intervention programs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 data forms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Dyslexia Awareness Training for all Staff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Unpacked Writing Standards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Training on Patterns of Power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Retooling on ARI modules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PST documentation forms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training documentation records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Safety Training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of Hope Institute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squad days and passion projects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4"/>
      <w:type w:val="nextPage"/>
      <w:pgSz w:orient="landscape" w:w="15840" w:h="12240"/>
      <w:pgMar w:left="245" w:right="245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4179"/>
      <w:gridCol w:w="4179"/>
      <w:gridCol w:w="4181"/>
    </w:tblGrid>
    <w:tr>
      <w:trPr/>
      <w:tc>
        <w:tcPr>
          <w:tcW w:w="4179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O0Image25-DM-S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O0Image25-DM-S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>Strategy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 </w:t>
          </w:r>
          <w:r>
            <w:rPr>
              <w:rFonts w:ascii="Avenir" w:hAnsi="Avenir"/>
              <w:b/>
              <w:bCs/>
              <w:sz w:val="22"/>
              <w:szCs w:val="22"/>
            </w:rPr>
            <w:t>Map</w:t>
          </w:r>
        </w:p>
      </w:tc>
      <w:tc>
        <w:tcPr>
          <w:tcW w:w="4181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115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style">
    <w:name w:val="Topstyle"/>
    <w:basedOn w:val="TableContents"/>
    <w:qFormat/>
    <w:pPr>
      <w:pBdr/>
      <w:tabs>
        <w:tab w:val="left" w:pos="72" w:leader="none"/>
      </w:tabs>
      <w:bidi w:val="0"/>
      <w:spacing w:before="0" w:after="0"/>
      <w:ind w:left="0" w:right="0" w:hanging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10383</TotalTime>
  <Application>LibreOffice/5.4.5.1$Windows_X86_64 LibreOffice_project/79c9829dd5d8054ec39a82dc51cd9eff340dbee8</Application>
  <Pages>2</Pages>
  <Words>239</Words>
  <Characters>1443</Characters>
  <CharactersWithSpaces>1630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2020-01-15T09:15:28Z</dcterms:modified>
  <cp:revision>937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